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00" w:rsidRPr="00DE66FD" w:rsidRDefault="00101A00" w:rsidP="00101A00">
      <w:pPr>
        <w:shd w:val="clear" w:color="auto" w:fill="FFFFFF"/>
        <w:spacing w:before="100" w:beforeAutospacing="1" w:after="100" w:afterAutospacing="1" w:line="240" w:lineRule="auto"/>
        <w:ind w:firstLine="195"/>
        <w:jc w:val="both"/>
        <w:rPr>
          <w:rFonts w:ascii="Times New Roman" w:eastAsia="Times New Roman" w:hAnsi="Times New Roman" w:cs="Times New Roman"/>
          <w:b/>
          <w:color w:val="000000"/>
          <w:sz w:val="28"/>
          <w:szCs w:val="28"/>
          <w:lang w:eastAsia="ru-RU"/>
        </w:rPr>
      </w:pPr>
      <w:r w:rsidRPr="00DE66FD">
        <w:rPr>
          <w:rFonts w:ascii="Times New Roman" w:eastAsia="Times New Roman" w:hAnsi="Times New Roman" w:cs="Times New Roman"/>
          <w:b/>
          <w:color w:val="000000"/>
          <w:sz w:val="28"/>
          <w:szCs w:val="28"/>
          <w:lang w:eastAsia="ru-RU"/>
        </w:rPr>
        <w:t>Опека над совершеннолетним недееспособным гражданином</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Опека над совершеннолетним недееспособным гражданином является одним из способов защиты его прав и законных интересов. Данная форма жизнеустройства недееспособных граждан является наиболее благоприятной для них, так как они остаются проживать в привычных домашних условиях и получают индивидуальный уход.</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Порядок установления и осуществления опеки над совершеннолетними дееспособными гражданами определяется:</w:t>
      </w:r>
    </w:p>
    <w:p w:rsidR="00101A00" w:rsidRPr="00DE66FD" w:rsidRDefault="00101A00" w:rsidP="00101A0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Гражданским кодексом Российской Федерации;</w:t>
      </w:r>
    </w:p>
    <w:p w:rsidR="00101A00" w:rsidRPr="00DE66FD" w:rsidRDefault="00101A00" w:rsidP="00101A0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Федеральным законом от 24 апреля 2008 г. №48-ФЗ «Об опеке и попечительстве»;</w:t>
      </w:r>
    </w:p>
    <w:p w:rsidR="00101A00" w:rsidRPr="00DE66FD" w:rsidRDefault="00101A00" w:rsidP="00101A0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Постановлением Правительства РФ от 17 ноября 2010 г.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Опекуном совершеннолетнего недееспособного гражданина может быть только совершеннолетний совершеннолетние дееспособные граждане. Не могут быть назначены опекунами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других граждан. Поэтому, если Вы решили установить опеку над совершеннолетним недееспособным гражданином, Вам необходимо обратиться в органы внутренних дел и лично заполнить заявление о выдаче справки об отсутствии у Вас судимости (иметь при себе паспорт и его копию).</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Список документов для установление опеки над недееспособным (оформленных в соответствии со следующими правилами: копии документов должны быть на листах стандартного формата (А</w:t>
      </w:r>
      <w:proofErr w:type="gramStart"/>
      <w:r w:rsidRPr="00DE66FD">
        <w:rPr>
          <w:rFonts w:ascii="Arial" w:eastAsia="Times New Roman" w:hAnsi="Arial" w:cs="Arial"/>
          <w:color w:val="000000"/>
          <w:sz w:val="18"/>
          <w:szCs w:val="18"/>
          <w:lang w:eastAsia="ru-RU"/>
        </w:rPr>
        <w:t>4</w:t>
      </w:r>
      <w:proofErr w:type="gramEnd"/>
      <w:r w:rsidRPr="00DE66FD">
        <w:rPr>
          <w:rFonts w:ascii="Arial" w:eastAsia="Times New Roman" w:hAnsi="Arial" w:cs="Arial"/>
          <w:color w:val="000000"/>
          <w:sz w:val="18"/>
          <w:szCs w:val="18"/>
          <w:lang w:eastAsia="ru-RU"/>
        </w:rPr>
        <w:t>); копии двух и более документов на одном и том же листе не допустимы):</w:t>
      </w:r>
    </w:p>
    <w:p w:rsidR="00101A00" w:rsidRPr="00DE66FD" w:rsidRDefault="00101A00" w:rsidP="00101A0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заявление</w:t>
      </w:r>
    </w:p>
    <w:p w:rsidR="00101A00" w:rsidRPr="00DE66FD" w:rsidRDefault="00101A00" w:rsidP="00101A0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паспорта кандидата в опекуны (всех страниц с отметками),</w:t>
      </w:r>
    </w:p>
    <w:p w:rsidR="00101A00" w:rsidRPr="00DE66FD" w:rsidRDefault="00101A00" w:rsidP="00101A0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справка о регистрации по месту жительства кандидата в опекуны с указанием состава семьи,</w:t>
      </w:r>
    </w:p>
    <w:p w:rsidR="00101A00" w:rsidRPr="00DE66FD" w:rsidRDefault="00101A00" w:rsidP="00101A0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DE66FD">
        <w:rPr>
          <w:rFonts w:ascii="Arial" w:eastAsia="Times New Roman" w:hAnsi="Arial" w:cs="Arial"/>
          <w:color w:val="000000"/>
          <w:sz w:val="18"/>
          <w:szCs w:val="18"/>
          <w:lang w:eastAsia="ru-RU"/>
        </w:rPr>
        <w:t>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а также - технический паспорт жилого помещения кандидата в опекуны (данные документы необходимы для оформления запроса органа опеки и попечительства в уполномоченные органы о соответствии жилого помещения кандидата в опекуны санитарным и техническим правилам и нормам),</w:t>
      </w:r>
      <w:proofErr w:type="gramEnd"/>
    </w:p>
    <w:p w:rsidR="00101A00" w:rsidRPr="00DE66FD" w:rsidRDefault="00101A00" w:rsidP="00101A0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расписка кандидата в опекуны в ознакомлении с правами и обязанностями опекуна</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В случае установления опеки над недееспособным родственником или знакомым гражданином, дополнительно прилагаются следующие документы:</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решения суда о признании гражданина, нуждающегося в установлении над ним опеки, недееспособным,</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паспорта недееспособного гражданина (всех страниц с отметками),</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 xml:space="preserve">акт первичного обследования жилищно-бытовых условий кандидата в опекуны (оформляется специалистом отдела </w:t>
      </w:r>
      <w:proofErr w:type="spellStart"/>
      <w:r w:rsidRPr="00DE66FD">
        <w:rPr>
          <w:rFonts w:ascii="Arial" w:eastAsia="Times New Roman" w:hAnsi="Arial" w:cs="Arial"/>
          <w:color w:val="000000"/>
          <w:sz w:val="18"/>
          <w:szCs w:val="18"/>
          <w:lang w:eastAsia="ru-RU"/>
        </w:rPr>
        <w:t>ОиП</w:t>
      </w:r>
      <w:proofErr w:type="spellEnd"/>
      <w:r w:rsidRPr="00DE66FD">
        <w:rPr>
          <w:rFonts w:ascii="Arial" w:eastAsia="Times New Roman" w:hAnsi="Arial" w:cs="Arial"/>
          <w:color w:val="000000"/>
          <w:sz w:val="18"/>
          <w:szCs w:val="18"/>
          <w:lang w:eastAsia="ru-RU"/>
        </w:rPr>
        <w:t>),</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 xml:space="preserve">подлинник и Копия медицинской справки МСЭК, подтверждающей группу инвалидности </w:t>
      </w:r>
      <w:proofErr w:type="gramStart"/>
      <w:r w:rsidRPr="00DE66FD">
        <w:rPr>
          <w:rFonts w:ascii="Arial" w:eastAsia="Times New Roman" w:hAnsi="Arial" w:cs="Arial"/>
          <w:color w:val="000000"/>
          <w:sz w:val="18"/>
          <w:szCs w:val="18"/>
          <w:lang w:eastAsia="ru-RU"/>
        </w:rPr>
        <w:t>недееспособного</w:t>
      </w:r>
      <w:proofErr w:type="gramEnd"/>
      <w:r w:rsidRPr="00DE66FD">
        <w:rPr>
          <w:rFonts w:ascii="Arial" w:eastAsia="Times New Roman" w:hAnsi="Arial" w:cs="Arial"/>
          <w:color w:val="000000"/>
          <w:sz w:val="18"/>
          <w:szCs w:val="18"/>
          <w:lang w:eastAsia="ru-RU"/>
        </w:rPr>
        <w:t>,</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индивидуальная программа реабилитации инвалида,</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 xml:space="preserve">опись имущества, принадлежащего </w:t>
      </w:r>
      <w:proofErr w:type="gramStart"/>
      <w:r w:rsidRPr="00DE66FD">
        <w:rPr>
          <w:rFonts w:ascii="Arial" w:eastAsia="Times New Roman" w:hAnsi="Arial" w:cs="Arial"/>
          <w:color w:val="000000"/>
          <w:sz w:val="18"/>
          <w:szCs w:val="18"/>
          <w:lang w:eastAsia="ru-RU"/>
        </w:rPr>
        <w:t>недееспособному</w:t>
      </w:r>
      <w:proofErr w:type="gramEnd"/>
      <w:r w:rsidRPr="00DE66FD">
        <w:rPr>
          <w:rFonts w:ascii="Arial" w:eastAsia="Times New Roman" w:hAnsi="Arial" w:cs="Arial"/>
          <w:color w:val="000000"/>
          <w:sz w:val="18"/>
          <w:szCs w:val="18"/>
          <w:lang w:eastAsia="ru-RU"/>
        </w:rPr>
        <w:t>,</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справка о регистрации по месту жительства недееспособного с указанием состава семьи,</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свидетельства о постановке на учет недееспособного в налоговом органе,</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свидетельства о заключении/расторжении брака недееспособного,</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пенсионного удостоверения недееспособного,</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 xml:space="preserve">копии договоров о вкладах (на сберкнижках и пластиковых картах) на имя </w:t>
      </w:r>
      <w:proofErr w:type="gramStart"/>
      <w:r w:rsidRPr="00DE66FD">
        <w:rPr>
          <w:rFonts w:ascii="Arial" w:eastAsia="Times New Roman" w:hAnsi="Arial" w:cs="Arial"/>
          <w:color w:val="000000"/>
          <w:sz w:val="18"/>
          <w:szCs w:val="18"/>
          <w:lang w:eastAsia="ru-RU"/>
        </w:rPr>
        <w:t>недееспособного</w:t>
      </w:r>
      <w:proofErr w:type="gramEnd"/>
      <w:r w:rsidRPr="00DE66FD">
        <w:rPr>
          <w:rFonts w:ascii="Arial" w:eastAsia="Times New Roman" w:hAnsi="Arial" w:cs="Arial"/>
          <w:color w:val="000000"/>
          <w:sz w:val="18"/>
          <w:szCs w:val="18"/>
          <w:lang w:eastAsia="ru-RU"/>
        </w:rPr>
        <w:t>,</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свидетельства пенсионного страхования недееспособного,</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копия страхового медицинского полиса недееспособного,</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 xml:space="preserve">справка о размере получаемой пенсии </w:t>
      </w:r>
      <w:proofErr w:type="gramStart"/>
      <w:r w:rsidRPr="00DE66FD">
        <w:rPr>
          <w:rFonts w:ascii="Arial" w:eastAsia="Times New Roman" w:hAnsi="Arial" w:cs="Arial"/>
          <w:color w:val="000000"/>
          <w:sz w:val="18"/>
          <w:szCs w:val="18"/>
          <w:lang w:eastAsia="ru-RU"/>
        </w:rPr>
        <w:t>недееспособного</w:t>
      </w:r>
      <w:proofErr w:type="gramEnd"/>
      <w:r w:rsidRPr="00DE66FD">
        <w:rPr>
          <w:rFonts w:ascii="Arial" w:eastAsia="Times New Roman" w:hAnsi="Arial" w:cs="Arial"/>
          <w:color w:val="000000"/>
          <w:sz w:val="18"/>
          <w:szCs w:val="18"/>
          <w:lang w:eastAsia="ru-RU"/>
        </w:rPr>
        <w:t>,</w:t>
      </w:r>
    </w:p>
    <w:p w:rsidR="00101A00" w:rsidRPr="00DE66FD" w:rsidRDefault="00101A00" w:rsidP="00101A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 xml:space="preserve">подлинник и копия договора социального найма жилья, в котором проживает недееспособный, либо свидетельства о регистрации права собственности на данное жилое помещение, а также свидетельства о регистрации права собственности на другое имущество, принадлежащее </w:t>
      </w:r>
      <w:proofErr w:type="gramStart"/>
      <w:r w:rsidRPr="00DE66FD">
        <w:rPr>
          <w:rFonts w:ascii="Arial" w:eastAsia="Times New Roman" w:hAnsi="Arial" w:cs="Arial"/>
          <w:color w:val="000000"/>
          <w:sz w:val="18"/>
          <w:szCs w:val="18"/>
          <w:lang w:eastAsia="ru-RU"/>
        </w:rPr>
        <w:t>недееспособному</w:t>
      </w:r>
      <w:proofErr w:type="gramEnd"/>
      <w:r w:rsidRPr="00DE66FD">
        <w:rPr>
          <w:rFonts w:ascii="Arial" w:eastAsia="Times New Roman" w:hAnsi="Arial" w:cs="Arial"/>
          <w:color w:val="000000"/>
          <w:sz w:val="18"/>
          <w:szCs w:val="18"/>
          <w:lang w:eastAsia="ru-RU"/>
        </w:rPr>
        <w:t xml:space="preserve"> (дома, квартиры, дачи, гаражи, земельные участки, транспортные средства, объекты незавершенного строительства, иное имущество).</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lastRenderedPageBreak/>
        <w:t>После чего возможно установление предварительной опеки над совершеннолетним недееспособным гражданином сроком на 1 месяц (в исключительных случаях он может быть продлен еще на 1 месяц). За этот период Вам необходимо собрать/оформить следующие документы:</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proofErr w:type="gramStart"/>
      <w:r>
        <w:rPr>
          <w:rFonts w:ascii="Arial" w:eastAsia="Times New Roman" w:hAnsi="Arial" w:cs="Arial"/>
          <w:color w:val="000000"/>
          <w:sz w:val="18"/>
          <w:szCs w:val="18"/>
          <w:lang w:eastAsia="ru-RU"/>
        </w:rPr>
        <w:t>*</w:t>
      </w:r>
      <w:r w:rsidRPr="00DE66FD">
        <w:rPr>
          <w:rFonts w:ascii="Arial" w:eastAsia="Times New Roman" w:hAnsi="Arial" w:cs="Arial"/>
          <w:color w:val="000000"/>
          <w:sz w:val="18"/>
          <w:szCs w:val="18"/>
          <w:lang w:eastAsia="ru-RU"/>
        </w:rPr>
        <w:t xml:space="preserve"> справка с места работы с указанием должности и размера средней заработной платы за последние 12 месяцев, (для пенсионеров - копии пенсионного удостоверения и справки о размере пенсии; безработным гражданам – соответствующей справки Центра занятости населения; для индивидуальных предпринимателей – свидетельство налоговой службы о внесении кандидата в опекуны в реестр предпринимателей и декларацию о его доходах);</w:t>
      </w:r>
      <w:proofErr w:type="gramEnd"/>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копия финансового лицевого счета с места жительства, свидетельствующего об отсутствии у кандидата в опекуны задолженности по оплате коммунальных услуг;</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справка об отсутствии у гражданина, выразившего желание стать опекуном, судимости за умышленное преступление против жизни и здоровья граждан, выданная органами внутренних дел;</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медицинское заключение формы 164/</w:t>
      </w:r>
      <w:proofErr w:type="gramStart"/>
      <w:r w:rsidRPr="00DE66FD">
        <w:rPr>
          <w:rFonts w:ascii="Arial" w:eastAsia="Times New Roman" w:hAnsi="Arial" w:cs="Arial"/>
          <w:color w:val="000000"/>
          <w:sz w:val="18"/>
          <w:szCs w:val="18"/>
          <w:lang w:eastAsia="ru-RU"/>
        </w:rPr>
        <w:t>у</w:t>
      </w:r>
      <w:proofErr w:type="gramEnd"/>
      <w:r w:rsidRPr="00DE66FD">
        <w:rPr>
          <w:rFonts w:ascii="Arial" w:eastAsia="Times New Roman" w:hAnsi="Arial" w:cs="Arial"/>
          <w:color w:val="000000"/>
          <w:sz w:val="18"/>
          <w:szCs w:val="18"/>
          <w:lang w:eastAsia="ru-RU"/>
        </w:rPr>
        <w:t xml:space="preserve"> </w:t>
      </w:r>
      <w:proofErr w:type="gramStart"/>
      <w:r w:rsidRPr="00DE66FD">
        <w:rPr>
          <w:rFonts w:ascii="Arial" w:eastAsia="Times New Roman" w:hAnsi="Arial" w:cs="Arial"/>
          <w:color w:val="000000"/>
          <w:sz w:val="18"/>
          <w:szCs w:val="18"/>
          <w:lang w:eastAsia="ru-RU"/>
        </w:rPr>
        <w:t>о</w:t>
      </w:r>
      <w:proofErr w:type="gramEnd"/>
      <w:r w:rsidRPr="00DE66FD">
        <w:rPr>
          <w:rFonts w:ascii="Arial" w:eastAsia="Times New Roman" w:hAnsi="Arial" w:cs="Arial"/>
          <w:color w:val="000000"/>
          <w:sz w:val="18"/>
          <w:szCs w:val="18"/>
          <w:lang w:eastAsia="ru-RU"/>
        </w:rPr>
        <w:t xml:space="preserve"> состоянии здоровья кандидата в опекуны, выданное в порядке, устанавливаемом Министерством здравоохранения и социального развития Российской Федерации;</w:t>
      </w:r>
    </w:p>
    <w:p w:rsidR="00101A00" w:rsidRPr="00DE66FD" w:rsidRDefault="00101A00" w:rsidP="00101A00">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 </w:t>
      </w:r>
      <w:r w:rsidRPr="00DE66FD">
        <w:rPr>
          <w:rFonts w:ascii="Arial" w:eastAsia="Times New Roman" w:hAnsi="Arial" w:cs="Arial"/>
          <w:color w:val="000000"/>
          <w:sz w:val="18"/>
          <w:szCs w:val="18"/>
          <w:lang w:eastAsia="ru-RU"/>
        </w:rPr>
        <w:t xml:space="preserve"> медицинское заключение комиссии о состоянии здоровья недееспособного;</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копия свидетельства о браке кандидата в опекуны (если гражданин, выразивший желание стать опекуном, состоит в браке);</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справка о соответствии жилых помещений санитарным и техническим правилам и нормам, выданная соответствующими уполномоченными органами (выдается по запросу органа опеки и попечительства на безвозмездной основе при обращении гражданина, выразившего желание стать опекуном, в указанные уполномоченные органы);</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E66FD">
        <w:rPr>
          <w:rFonts w:ascii="Arial" w:eastAsia="Times New Roman" w:hAnsi="Arial" w:cs="Arial"/>
          <w:color w:val="000000"/>
          <w:sz w:val="18"/>
          <w:szCs w:val="18"/>
          <w:lang w:eastAsia="ru-RU"/>
        </w:rPr>
        <w:t xml:space="preserve"> автобиография кандидата в опекуны.</w:t>
      </w:r>
    </w:p>
    <w:p w:rsidR="00101A00" w:rsidRPr="00DE66FD" w:rsidRDefault="00101A00" w:rsidP="00101A00">
      <w:pPr>
        <w:shd w:val="clear" w:color="auto" w:fill="FFFFFF"/>
        <w:spacing w:before="100" w:beforeAutospacing="1" w:after="100" w:afterAutospacing="1" w:line="240" w:lineRule="auto"/>
        <w:ind w:firstLine="195"/>
        <w:jc w:val="both"/>
        <w:rPr>
          <w:rFonts w:ascii="Arial" w:eastAsia="Times New Roman" w:hAnsi="Arial" w:cs="Arial"/>
          <w:color w:val="000000"/>
          <w:sz w:val="18"/>
          <w:szCs w:val="18"/>
          <w:lang w:eastAsia="ru-RU"/>
        </w:rPr>
      </w:pPr>
      <w:r w:rsidRPr="00DE66FD">
        <w:rPr>
          <w:rFonts w:ascii="Arial" w:eastAsia="Times New Roman" w:hAnsi="Arial" w:cs="Arial"/>
          <w:color w:val="000000"/>
          <w:sz w:val="18"/>
          <w:szCs w:val="18"/>
          <w:lang w:eastAsia="ru-RU"/>
        </w:rPr>
        <w:t>После предоставления всех указанных документов заполняется заявление о назначении Вас опекуном. Специалисты отдела опеки и попечительства проанализируют представленные документы и подготовят заключение о возможности заявителя быть опекуном. При условии положительного заключения гражданин ставится на учет в отделе опеки и попечительства для подбора недееспособного гражданина, нуждающегося в опеке, либо для установления опеки над недееспособным родственником или знакомым гражданином.</w:t>
      </w:r>
    </w:p>
    <w:p w:rsidR="00596A83" w:rsidRDefault="00596A83"/>
    <w:sectPr w:rsidR="00596A83" w:rsidSect="00596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912"/>
    <w:multiLevelType w:val="multilevel"/>
    <w:tmpl w:val="6AA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00847"/>
    <w:multiLevelType w:val="multilevel"/>
    <w:tmpl w:val="647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02712"/>
    <w:multiLevelType w:val="multilevel"/>
    <w:tmpl w:val="1DB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E1A13"/>
    <w:rsid w:val="00101A00"/>
    <w:rsid w:val="00596A83"/>
    <w:rsid w:val="00CE1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2019-02-28T08:14:00Z</dcterms:created>
  <dcterms:modified xsi:type="dcterms:W3CDTF">2019-02-28T08:14:00Z</dcterms:modified>
</cp:coreProperties>
</file>